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7C5F57" w:rsidRPr="005B0C72">
        <w:rPr>
          <w:rFonts w:ascii="Arial" w:hAnsi="Arial" w:cs="Arial"/>
        </w:rPr>
        <w:t>-</w:t>
      </w:r>
      <w:r w:rsidR="00557D23">
        <w:rPr>
          <w:rFonts w:ascii="Arial" w:hAnsi="Arial" w:cs="Arial"/>
        </w:rPr>
        <w:t>3</w:t>
      </w:r>
      <w:r w:rsidR="00F31245">
        <w:rPr>
          <w:rFonts w:ascii="Arial" w:hAnsi="Arial" w:cs="Arial"/>
        </w:rPr>
        <w:t>8</w:t>
      </w:r>
      <w:r w:rsidR="00E06591" w:rsidRPr="005B0C72">
        <w:rPr>
          <w:rFonts w:ascii="Arial" w:hAnsi="Arial" w:cs="Arial"/>
        </w:rPr>
        <w:t>/22</w:t>
      </w:r>
    </w:p>
    <w:p w:rsidR="00D66D35" w:rsidRPr="005B0C72" w:rsidRDefault="004D7C56" w:rsidP="00D66D35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C70703">
        <w:rPr>
          <w:rFonts w:ascii="Arial" w:hAnsi="Arial" w:cs="Arial"/>
        </w:rPr>
        <w:t xml:space="preserve"> </w:t>
      </w:r>
      <w:r w:rsidR="007E4F58">
        <w:rPr>
          <w:rFonts w:ascii="Arial" w:hAnsi="Arial" w:cs="Arial"/>
        </w:rPr>
        <w:t>0</w:t>
      </w:r>
      <w:r w:rsidR="00F31245">
        <w:rPr>
          <w:rFonts w:ascii="Arial" w:hAnsi="Arial" w:cs="Arial"/>
        </w:rPr>
        <w:t>8</w:t>
      </w:r>
      <w:r w:rsidR="00D66D35" w:rsidRPr="005B0C72">
        <w:rPr>
          <w:rFonts w:ascii="Arial" w:hAnsi="Arial" w:cs="Arial"/>
        </w:rPr>
        <w:t>.0</w:t>
      </w:r>
      <w:r w:rsidR="00464AFD">
        <w:rPr>
          <w:rFonts w:ascii="Arial" w:hAnsi="Arial" w:cs="Arial"/>
        </w:rPr>
        <w:t>2</w:t>
      </w:r>
      <w:r w:rsidR="00D66D35" w:rsidRPr="005B0C72">
        <w:rPr>
          <w:rFonts w:ascii="Arial" w:hAnsi="Arial" w:cs="Arial"/>
        </w:rPr>
        <w:t>.2022.godine</w:t>
      </w:r>
      <w:r w:rsidR="002401CC">
        <w:rPr>
          <w:rFonts w:ascii="Arial" w:hAnsi="Arial" w:cs="Arial"/>
        </w:rPr>
        <w:t>.</w:t>
      </w:r>
      <w:r w:rsidR="00D66D35" w:rsidRPr="005B0C72">
        <w:rPr>
          <w:rFonts w:ascii="Arial" w:hAnsi="Arial" w:cs="Arial"/>
        </w:rPr>
        <w:t xml:space="preserve"> </w:t>
      </w:r>
    </w:p>
    <w:p w:rsidR="004D7C56" w:rsidRPr="005B0C72" w:rsidRDefault="004D7C56" w:rsidP="004D7C56">
      <w:pPr>
        <w:jc w:val="both"/>
        <w:rPr>
          <w:rFonts w:ascii="Arial" w:hAnsi="Arial" w:cs="Arial"/>
        </w:rPr>
      </w:pPr>
    </w:p>
    <w:p w:rsidR="004D7C56" w:rsidRPr="005B0C72" w:rsidRDefault="00FB65AB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</w:p>
    <w:p w:rsidR="00CD5ED2" w:rsidRDefault="00CD5ED2" w:rsidP="00E96462">
      <w:pPr>
        <w:rPr>
          <w:rFonts w:ascii="Arial" w:hAnsi="Arial" w:cs="Arial"/>
          <w:b/>
        </w:rPr>
      </w:pPr>
    </w:p>
    <w:p w:rsidR="00B07A7B" w:rsidRPr="005B0C72" w:rsidRDefault="00B07A7B" w:rsidP="00E96462">
      <w:pPr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F31245" w:rsidRPr="00F31245" w:rsidRDefault="0028766E" w:rsidP="00F31245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</w:rPr>
        <w:t xml:space="preserve">          </w:t>
      </w:r>
      <w:r w:rsidR="002B774D">
        <w:rPr>
          <w:rFonts w:cs="Arial"/>
        </w:rPr>
        <w:t>N</w:t>
      </w:r>
      <w:r w:rsidR="002B774D" w:rsidRPr="005B0C72">
        <w:rPr>
          <w:rFonts w:cs="Arial"/>
        </w:rPr>
        <w:t xml:space="preserve">a području BPK Goražde </w:t>
      </w:r>
      <w:r w:rsidR="00C0729C">
        <w:rPr>
          <w:rFonts w:cs="Arial"/>
        </w:rPr>
        <w:t xml:space="preserve">u posljednja 24 </w:t>
      </w:r>
      <w:r w:rsidR="002B774D">
        <w:rPr>
          <w:rFonts w:cs="Arial"/>
        </w:rPr>
        <w:t xml:space="preserve">sata </w:t>
      </w:r>
      <w:r w:rsidR="00F31245">
        <w:rPr>
          <w:rFonts w:cs="Arial"/>
        </w:rPr>
        <w:t xml:space="preserve"> zabilježeno je</w:t>
      </w:r>
      <w:r w:rsidR="00F31245" w:rsidRPr="00F31245">
        <w:rPr>
          <w:rFonts w:cs="Arial"/>
          <w:sz w:val="24"/>
        </w:rPr>
        <w:t>:</w:t>
      </w:r>
      <w:r w:rsidR="00F11250" w:rsidRPr="00F31245">
        <w:rPr>
          <w:rFonts w:cs="Arial"/>
          <w:sz w:val="24"/>
        </w:rPr>
        <w:t xml:space="preserve"> </w:t>
      </w:r>
      <w:r w:rsidR="00F31245" w:rsidRPr="00F31245">
        <w:rPr>
          <w:rFonts w:cs="Arial"/>
          <w:b/>
          <w:bCs/>
          <w:sz w:val="24"/>
          <w:lang w:val="hr-HR" w:eastAsia="ar-SA"/>
        </w:rPr>
        <w:t>Dana 07.02. 2022.</w:t>
      </w:r>
      <w:r w:rsidR="00F31245" w:rsidRPr="00F31245">
        <w:rPr>
          <w:rFonts w:cs="Arial"/>
          <w:bCs/>
          <w:sz w:val="24"/>
          <w:lang w:val="hr-HR" w:eastAsia="ar-SA"/>
        </w:rPr>
        <w:t xml:space="preserve"> godine u popodnevnim satima dijelove Grada Goražda zahvatio je jak olujni vjetar praćen kišom i snijegom. Udari vjetra su upotpunosti uništili balon salu fudbalskog kluba SFK „Libero“ u ulici Agana Imamovića naselje Rasadnik.</w:t>
      </w:r>
    </w:p>
    <w:p w:rsidR="00F31245" w:rsidRPr="00F31245" w:rsidRDefault="00F31245" w:rsidP="00F31245">
      <w:pPr>
        <w:pStyle w:val="NoSpacing"/>
        <w:jc w:val="both"/>
        <w:rPr>
          <w:rFonts w:cs="Arial"/>
          <w:bCs/>
          <w:sz w:val="24"/>
          <w:lang w:val="hr-HR" w:eastAsia="ar-SA"/>
        </w:rPr>
      </w:pPr>
      <w:r w:rsidRPr="00F31245">
        <w:rPr>
          <w:rFonts w:cs="Arial"/>
          <w:bCs/>
          <w:sz w:val="24"/>
          <w:lang w:val="hr-HR" w:eastAsia="ar-SA"/>
        </w:rPr>
        <w:t>Balon je sa dijelovima opreme blokirao putni pravac Goražde-Kolijevke a ispod balona se našao i jedan građanin sa motornim vozilom. Pripadnici Profesionalne vatrogasne jedinice, pripadnici MUP-a BPK- Goražde i građani su u vremenskom terminu od 12,41 do 13,15 sati izvršili oslobađanje navedenog lica sa vozilom kao i uklanjanje balona i dijelova opreme sa putnog pravca. Povrijeđenih lica nije bilo.</w:t>
      </w:r>
    </w:p>
    <w:p w:rsidR="00F11250" w:rsidRDefault="00F31245" w:rsidP="002876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Nije bilo drugih pojava</w:t>
      </w:r>
      <w:r w:rsidR="00F11250">
        <w:rPr>
          <w:rFonts w:ascii="Arial" w:hAnsi="Arial" w:cs="Arial"/>
        </w:rPr>
        <w:t xml:space="preserve"> opasnosti od prirodnih i drugih nesreća koje bi ugrožavale ljude i materijalna dobra.</w:t>
      </w:r>
    </w:p>
    <w:p w:rsidR="00A8047E" w:rsidRPr="00D36459" w:rsidRDefault="00C16F2E" w:rsidP="006F5374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 </w:t>
      </w:r>
      <w:r w:rsidR="004D7C56" w:rsidRPr="005B0C72">
        <w:rPr>
          <w:rFonts w:cs="Arial"/>
          <w:sz w:val="24"/>
        </w:rPr>
        <w:t>Prema</w:t>
      </w:r>
      <w:r w:rsidR="002250BF" w:rsidRPr="005B0C72">
        <w:rPr>
          <w:rFonts w:cs="Arial"/>
          <w:sz w:val="24"/>
        </w:rPr>
        <w:t xml:space="preserve"> informacij</w:t>
      </w:r>
      <w:r w:rsidR="00AE1D09" w:rsidRPr="005B0C72">
        <w:rPr>
          <w:rFonts w:cs="Arial"/>
          <w:sz w:val="24"/>
        </w:rPr>
        <w:t>i</w:t>
      </w:r>
      <w:r w:rsidR="002250BF" w:rsidRPr="005B0C72">
        <w:rPr>
          <w:rFonts w:cs="Arial"/>
          <w:sz w:val="24"/>
        </w:rPr>
        <w:t xml:space="preserve"> dobijenoj</w:t>
      </w:r>
      <w:r w:rsidR="004D7C56" w:rsidRPr="005B0C72">
        <w:rPr>
          <w:rFonts w:cs="Arial"/>
          <w:sz w:val="24"/>
        </w:rPr>
        <w:t xml:space="preserve"> od Urgentnog centra Kantonalne bolnice Goražde</w:t>
      </w:r>
      <w:r w:rsidR="00442870" w:rsidRPr="005B0C72">
        <w:rPr>
          <w:rFonts w:cs="Arial"/>
          <w:sz w:val="24"/>
        </w:rPr>
        <w:t>, u posljednja 24 sata</w:t>
      </w:r>
      <w:r w:rsidR="004D7C56" w:rsidRPr="005B0C72">
        <w:rPr>
          <w:rFonts w:cs="Arial"/>
          <w:sz w:val="24"/>
        </w:rPr>
        <w:t xml:space="preserve"> </w:t>
      </w:r>
      <w:r w:rsidR="006F5374">
        <w:rPr>
          <w:rFonts w:cs="Arial"/>
          <w:sz w:val="24"/>
        </w:rPr>
        <w:t xml:space="preserve">u </w:t>
      </w:r>
      <w:r w:rsidR="00333058">
        <w:rPr>
          <w:rFonts w:cs="Arial"/>
          <w:sz w:val="24"/>
        </w:rPr>
        <w:t>U</w:t>
      </w:r>
      <w:r w:rsidR="0028766E">
        <w:rPr>
          <w:rFonts w:cs="Arial"/>
          <w:sz w:val="24"/>
        </w:rPr>
        <w:t>rgentnom centru obavljena su</w:t>
      </w:r>
      <w:r w:rsidR="00F31245">
        <w:rPr>
          <w:rFonts w:cs="Arial"/>
          <w:sz w:val="24"/>
        </w:rPr>
        <w:t xml:space="preserve"> 39</w:t>
      </w:r>
      <w:r w:rsidR="00632029">
        <w:rPr>
          <w:rFonts w:cs="Arial"/>
          <w:sz w:val="24"/>
        </w:rPr>
        <w:t xml:space="preserve"> </w:t>
      </w:r>
      <w:r w:rsidR="00A8047E">
        <w:rPr>
          <w:rFonts w:cs="Arial"/>
          <w:sz w:val="24"/>
        </w:rPr>
        <w:t xml:space="preserve"> </w:t>
      </w:r>
      <w:r w:rsidR="00333058">
        <w:rPr>
          <w:rFonts w:cs="Arial"/>
          <w:sz w:val="24"/>
        </w:rPr>
        <w:t>pregleda</w:t>
      </w:r>
      <w:r w:rsidR="00A8047E">
        <w:rPr>
          <w:rFonts w:cs="Arial"/>
          <w:sz w:val="24"/>
        </w:rPr>
        <w:t xml:space="preserve">. </w:t>
      </w:r>
      <w:r w:rsidR="00F31245">
        <w:rPr>
          <w:rFonts w:cs="Arial"/>
          <w:sz w:val="24"/>
        </w:rPr>
        <w:t>Zabilježeno je i 4</w:t>
      </w:r>
      <w:r w:rsidR="00632029">
        <w:rPr>
          <w:rFonts w:cs="Arial"/>
          <w:sz w:val="24"/>
        </w:rPr>
        <w:t xml:space="preserve"> </w:t>
      </w:r>
      <w:r w:rsidR="00D75FFA">
        <w:rPr>
          <w:rFonts w:cs="Arial"/>
          <w:sz w:val="24"/>
        </w:rPr>
        <w:t xml:space="preserve">prijema </w:t>
      </w:r>
      <w:r w:rsidR="006F5374">
        <w:rPr>
          <w:rFonts w:cs="Arial"/>
          <w:sz w:val="24"/>
        </w:rPr>
        <w:t>pacije</w:t>
      </w:r>
      <w:r w:rsidR="00333058">
        <w:rPr>
          <w:rFonts w:cs="Arial"/>
          <w:sz w:val="24"/>
        </w:rPr>
        <w:t>n</w:t>
      </w:r>
      <w:r w:rsidR="00632029">
        <w:rPr>
          <w:rFonts w:cs="Arial"/>
          <w:sz w:val="24"/>
        </w:rPr>
        <w:t>a</w:t>
      </w:r>
      <w:r w:rsidR="00333058">
        <w:rPr>
          <w:rFonts w:cs="Arial"/>
          <w:sz w:val="24"/>
        </w:rPr>
        <w:t>t</w:t>
      </w:r>
      <w:r w:rsidR="002B7020">
        <w:rPr>
          <w:rFonts w:cs="Arial"/>
          <w:sz w:val="24"/>
        </w:rPr>
        <w:t>a</w:t>
      </w:r>
      <w:r w:rsidR="00CD5ED2">
        <w:rPr>
          <w:rFonts w:cs="Arial"/>
          <w:sz w:val="24"/>
        </w:rPr>
        <w:t xml:space="preserve"> </w:t>
      </w:r>
      <w:r w:rsidR="00632029">
        <w:rPr>
          <w:rFonts w:cs="Arial"/>
          <w:sz w:val="24"/>
        </w:rPr>
        <w:t>u Kantonalnu bolnicu</w:t>
      </w:r>
      <w:r w:rsidR="006F5374">
        <w:rPr>
          <w:rFonts w:cs="Arial"/>
          <w:sz w:val="24"/>
        </w:rPr>
        <w:t xml:space="preserve"> Goražde radi daljeg liječenja.</w:t>
      </w:r>
      <w:r w:rsidR="00442350">
        <w:rPr>
          <w:rFonts w:cs="Arial"/>
          <w:sz w:val="24"/>
        </w:rPr>
        <w:t xml:space="preserve"> </w:t>
      </w:r>
    </w:p>
    <w:p w:rsidR="001B4348" w:rsidRDefault="00C16F2E" w:rsidP="00F8103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D36459">
        <w:rPr>
          <w:rFonts w:cs="Arial"/>
          <w:sz w:val="24"/>
        </w:rPr>
        <w:t xml:space="preserve">Vodastaji </w:t>
      </w:r>
      <w:r w:rsidR="00AE1D09" w:rsidRPr="00D36459">
        <w:rPr>
          <w:rFonts w:cs="Arial"/>
          <w:sz w:val="24"/>
        </w:rPr>
        <w:t>svih vodotokova</w:t>
      </w:r>
      <w:r w:rsidR="004D7C56" w:rsidRPr="005B0C72">
        <w:rPr>
          <w:rFonts w:cs="Arial"/>
          <w:sz w:val="24"/>
        </w:rPr>
        <w:t xml:space="preserve"> na </w:t>
      </w:r>
      <w:r w:rsidR="00D81635" w:rsidRPr="005B0C72">
        <w:rPr>
          <w:rFonts w:cs="Arial"/>
          <w:sz w:val="24"/>
        </w:rPr>
        <w:t>području BPK Goražde</w:t>
      </w:r>
      <w:r w:rsidR="00CB5C94" w:rsidRPr="005B0C72">
        <w:rPr>
          <w:rFonts w:cs="Arial"/>
          <w:sz w:val="24"/>
        </w:rPr>
        <w:t xml:space="preserve"> </w:t>
      </w:r>
      <w:r w:rsidR="00442870" w:rsidRPr="005B0C72">
        <w:rPr>
          <w:rFonts w:cs="Arial"/>
          <w:sz w:val="24"/>
        </w:rPr>
        <w:t xml:space="preserve">su </w:t>
      </w:r>
      <w:r w:rsidR="00AE1D09" w:rsidRPr="005B0C72">
        <w:rPr>
          <w:rFonts w:cs="Arial"/>
          <w:sz w:val="24"/>
        </w:rPr>
        <w:t>stabilni, u granicama za ovo doba godine i nema nikakvih</w:t>
      </w:r>
      <w:r w:rsidR="00897401" w:rsidRPr="005B0C72">
        <w:rPr>
          <w:rFonts w:cs="Arial"/>
          <w:sz w:val="24"/>
        </w:rPr>
        <w:t xml:space="preserve"> opasnosti od </w:t>
      </w:r>
      <w:r w:rsidR="00AE1D09" w:rsidRPr="005B0C72">
        <w:rPr>
          <w:rFonts w:cs="Arial"/>
          <w:sz w:val="24"/>
        </w:rPr>
        <w:t>poplava.</w:t>
      </w:r>
    </w:p>
    <w:p w:rsidR="00C16F2E" w:rsidRDefault="00C16F2E" w:rsidP="00C16F2E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B4348">
        <w:rPr>
          <w:rFonts w:cs="Arial"/>
          <w:sz w:val="24"/>
        </w:rPr>
        <w:t>Nije zabilježen</w:t>
      </w:r>
      <w:r w:rsidR="002B774D">
        <w:rPr>
          <w:rFonts w:cs="Arial"/>
          <w:sz w:val="24"/>
        </w:rPr>
        <w:t>a pojava novih, niti aktiviranja postojećih klizišta.</w:t>
      </w:r>
      <w:r w:rsidR="00FF545E">
        <w:rPr>
          <w:rFonts w:cs="Arial"/>
          <w:sz w:val="24"/>
        </w:rPr>
        <w:t xml:space="preserve"> </w:t>
      </w:r>
    </w:p>
    <w:p w:rsidR="00C16F2E" w:rsidRPr="00C16F2E" w:rsidRDefault="00C16F2E" w:rsidP="00C16F2E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8407D" w:rsidRPr="00C16F2E">
        <w:rPr>
          <w:rFonts w:cs="Arial"/>
          <w:sz w:val="24"/>
        </w:rPr>
        <w:t>Kada je riječ o</w:t>
      </w:r>
      <w:r w:rsidR="00580FAB" w:rsidRPr="00C16F2E">
        <w:rPr>
          <w:rFonts w:cs="Arial"/>
          <w:sz w:val="24"/>
        </w:rPr>
        <w:t xml:space="preserve"> </w:t>
      </w:r>
      <w:r w:rsidR="0048407D" w:rsidRPr="00C16F2E">
        <w:rPr>
          <w:rFonts w:cs="Arial"/>
          <w:sz w:val="24"/>
        </w:rPr>
        <w:t>vodosnadbjevanju</w:t>
      </w:r>
      <w:r w:rsidR="004D7C56" w:rsidRPr="00C16F2E">
        <w:rPr>
          <w:rFonts w:cs="Arial"/>
          <w:sz w:val="24"/>
        </w:rPr>
        <w:t xml:space="preserve"> na području BPK Gor</w:t>
      </w:r>
      <w:r w:rsidR="0048407D" w:rsidRPr="00C16F2E">
        <w:rPr>
          <w:rFonts w:cs="Arial"/>
          <w:sz w:val="24"/>
        </w:rPr>
        <w:t>ažde, u posljednja 24 sata</w:t>
      </w:r>
      <w:r w:rsidR="00CA11EA" w:rsidRPr="00C16F2E">
        <w:rPr>
          <w:rFonts w:cs="Arial"/>
          <w:sz w:val="24"/>
        </w:rPr>
        <w:t xml:space="preserve"> </w:t>
      </w:r>
      <w:r w:rsidR="00A8047E" w:rsidRPr="00C16F2E">
        <w:rPr>
          <w:rFonts w:cs="Arial"/>
          <w:sz w:val="24"/>
        </w:rPr>
        <w:t xml:space="preserve">nije bilo problema i prekida u snadbjevanju stanovništva vodom. </w:t>
      </w:r>
      <w:r w:rsidR="00D81635" w:rsidRPr="00C16F2E">
        <w:rPr>
          <w:rFonts w:cs="Arial"/>
          <w:sz w:val="24"/>
        </w:rPr>
        <w:t xml:space="preserve">       </w:t>
      </w:r>
      <w:r w:rsidR="0049228E" w:rsidRPr="00C16F2E">
        <w:rPr>
          <w:rFonts w:cs="Arial"/>
          <w:sz w:val="24"/>
        </w:rPr>
        <w:t xml:space="preserve"> </w:t>
      </w:r>
      <w:r w:rsidR="00D81635" w:rsidRPr="00C16F2E">
        <w:rPr>
          <w:rFonts w:cs="Arial"/>
          <w:sz w:val="24"/>
        </w:rPr>
        <w:t xml:space="preserve">  </w:t>
      </w:r>
      <w:r w:rsidR="00580FAB" w:rsidRPr="00C16F2E">
        <w:rPr>
          <w:rFonts w:cs="Arial"/>
          <w:sz w:val="24"/>
        </w:rPr>
        <w:t xml:space="preserve"> </w:t>
      </w:r>
    </w:p>
    <w:p w:rsidR="00E23B95" w:rsidRPr="00C16F2E" w:rsidRDefault="00C16F2E" w:rsidP="00C16F2E">
      <w:pPr>
        <w:pStyle w:val="NoSpacing"/>
        <w:jc w:val="both"/>
        <w:rPr>
          <w:rFonts w:cs="Arial"/>
          <w:sz w:val="24"/>
        </w:rPr>
      </w:pPr>
      <w:r w:rsidRPr="00C16F2E">
        <w:rPr>
          <w:rFonts w:cs="Arial"/>
          <w:sz w:val="24"/>
        </w:rPr>
        <w:tab/>
      </w:r>
      <w:r w:rsidR="004D7C56" w:rsidRPr="00C16F2E">
        <w:rPr>
          <w:rFonts w:cs="Arial"/>
          <w:sz w:val="24"/>
        </w:rPr>
        <w:t>Prema inf</w:t>
      </w:r>
      <w:r w:rsidR="003F3323" w:rsidRPr="00C16F2E">
        <w:rPr>
          <w:rFonts w:cs="Arial"/>
          <w:sz w:val="24"/>
        </w:rPr>
        <w:t>ormaciji Elektrodistribucije-p</w:t>
      </w:r>
      <w:r w:rsidR="00FF019B" w:rsidRPr="00C16F2E">
        <w:rPr>
          <w:rFonts w:cs="Arial"/>
          <w:sz w:val="24"/>
        </w:rPr>
        <w:t xml:space="preserve">oslovna jedinica </w:t>
      </w:r>
      <w:r w:rsidR="00545E08" w:rsidRPr="00C16F2E">
        <w:rPr>
          <w:rFonts w:cs="Arial"/>
          <w:sz w:val="24"/>
        </w:rPr>
        <w:t>Goražde</w:t>
      </w:r>
      <w:r w:rsidR="00A8047E" w:rsidRPr="00C16F2E">
        <w:rPr>
          <w:rFonts w:cs="Arial"/>
          <w:sz w:val="24"/>
        </w:rPr>
        <w:t xml:space="preserve"> u protekla </w:t>
      </w:r>
      <w:r w:rsidR="00D23C5D" w:rsidRPr="00C16F2E">
        <w:rPr>
          <w:rFonts w:cs="Arial"/>
          <w:sz w:val="24"/>
        </w:rPr>
        <w:t>24 sata snadbjevanje električnom energijom potrošača na podr</w:t>
      </w:r>
      <w:r w:rsidR="0028766E">
        <w:rPr>
          <w:rFonts w:cs="Arial"/>
          <w:sz w:val="24"/>
        </w:rPr>
        <w:t>učju BPK Goražde je bilo uredno, osim najavljenih prekida zbog radova na godišnjoj reviziji.</w:t>
      </w:r>
    </w:p>
    <w:p w:rsidR="008F31BB" w:rsidRPr="008F31BB" w:rsidRDefault="00E23B95" w:rsidP="002C2039">
      <w:pPr>
        <w:pStyle w:val="NoSpacing"/>
        <w:jc w:val="both"/>
        <w:rPr>
          <w:rFonts w:cs="Arial"/>
          <w:sz w:val="24"/>
        </w:rPr>
      </w:pPr>
      <w:r>
        <w:rPr>
          <w:rFonts w:cs="Arial"/>
        </w:rPr>
        <w:t xml:space="preserve"> </w:t>
      </w:r>
      <w:r w:rsidR="00C16F2E">
        <w:rPr>
          <w:rFonts w:cs="Arial"/>
        </w:rPr>
        <w:tab/>
      </w:r>
      <w:r w:rsidR="00C16F2E">
        <w:rPr>
          <w:rFonts w:cs="Arial"/>
          <w:sz w:val="24"/>
        </w:rPr>
        <w:t>Na osnovu</w:t>
      </w:r>
      <w:r w:rsidR="00E13931" w:rsidRPr="002C2039">
        <w:rPr>
          <w:rFonts w:cs="Arial"/>
          <w:sz w:val="24"/>
        </w:rPr>
        <w:t xml:space="preserve"> inform</w:t>
      </w:r>
      <w:r w:rsidR="00DC3428" w:rsidRPr="002C2039">
        <w:rPr>
          <w:rFonts w:cs="Arial"/>
          <w:sz w:val="24"/>
        </w:rPr>
        <w:t>a</w:t>
      </w:r>
      <w:r w:rsidR="00E13931" w:rsidRPr="002C2039">
        <w:rPr>
          <w:rFonts w:cs="Arial"/>
          <w:sz w:val="24"/>
        </w:rPr>
        <w:t>cij</w:t>
      </w:r>
      <w:r w:rsidR="00C16F2E">
        <w:rPr>
          <w:rFonts w:cs="Arial"/>
          <w:sz w:val="24"/>
        </w:rPr>
        <w:t xml:space="preserve">e </w:t>
      </w:r>
      <w:r w:rsidR="002C2039" w:rsidRPr="002C2039">
        <w:rPr>
          <w:rFonts w:cs="Arial"/>
          <w:sz w:val="24"/>
        </w:rPr>
        <w:t xml:space="preserve">Službe za zimsko održavanje puteva “Goražde putevi” d.d. Goražde, </w:t>
      </w:r>
      <w:r w:rsidR="00442870" w:rsidRPr="002C2039">
        <w:rPr>
          <w:rFonts w:cs="Arial"/>
          <w:sz w:val="24"/>
        </w:rPr>
        <w:t>regionalni put</w:t>
      </w:r>
      <w:r w:rsidR="00AE1D09" w:rsidRPr="002C2039">
        <w:rPr>
          <w:rFonts w:cs="Arial"/>
          <w:sz w:val="24"/>
        </w:rPr>
        <w:t>evi</w:t>
      </w:r>
      <w:r w:rsidR="00442870" w:rsidRPr="002C2039">
        <w:rPr>
          <w:rFonts w:cs="Arial"/>
          <w:b/>
          <w:bCs/>
          <w:color w:val="000000"/>
          <w:sz w:val="24"/>
          <w:shd w:val="clear" w:color="auto" w:fill="FFFFFF"/>
        </w:rPr>
        <w:t xml:space="preserve"> </w:t>
      </w:r>
      <w:r w:rsidR="00442870" w:rsidRPr="002C2039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2C2039">
        <w:rPr>
          <w:rFonts w:cs="Arial"/>
          <w:sz w:val="24"/>
        </w:rPr>
        <w:t xml:space="preserve"> </w:t>
      </w:r>
      <w:r w:rsidR="000C3636" w:rsidRPr="002C2039">
        <w:rPr>
          <w:rFonts w:cs="Arial"/>
          <w:sz w:val="24"/>
        </w:rPr>
        <w:t xml:space="preserve">i R-448A Osanica-Ilovača-Prača </w:t>
      </w:r>
      <w:r w:rsidR="00994987" w:rsidRPr="002C2039">
        <w:rPr>
          <w:rFonts w:cs="Arial"/>
          <w:sz w:val="24"/>
        </w:rPr>
        <w:t>su</w:t>
      </w:r>
      <w:r w:rsidR="00442870" w:rsidRPr="002C2039">
        <w:rPr>
          <w:rFonts w:cs="Arial"/>
          <w:sz w:val="24"/>
        </w:rPr>
        <w:t xml:space="preserve"> prohodn</w:t>
      </w:r>
      <w:r w:rsidR="00994987" w:rsidRPr="002C2039">
        <w:rPr>
          <w:rFonts w:cs="Arial"/>
          <w:sz w:val="24"/>
        </w:rPr>
        <w:t>i</w:t>
      </w:r>
      <w:r w:rsidR="00EA7E5B" w:rsidRPr="002C2039">
        <w:rPr>
          <w:rFonts w:cs="Arial"/>
          <w:sz w:val="24"/>
        </w:rPr>
        <w:t>.</w:t>
      </w:r>
      <w:r w:rsidR="0028766E">
        <w:rPr>
          <w:rFonts w:cs="Arial"/>
          <w:sz w:val="24"/>
        </w:rPr>
        <w:t xml:space="preserve"> Zbog porasta  temperature na pojedinim putnim pravcima dolazi do manjih odrona kamena na cestu, pa se vozači mole za nešto oprezniju vožnju. </w:t>
      </w:r>
      <w:r w:rsidR="00BE2635" w:rsidRPr="002C2039">
        <w:rPr>
          <w:rFonts w:cs="Arial"/>
          <w:sz w:val="24"/>
        </w:rPr>
        <w:t>S</w:t>
      </w:r>
      <w:r w:rsidR="00C8699E" w:rsidRPr="002C2039">
        <w:rPr>
          <w:rFonts w:cs="Arial"/>
          <w:sz w:val="24"/>
        </w:rPr>
        <w:t>aobraćaj se</w:t>
      </w:r>
      <w:r w:rsidR="00F04C1E" w:rsidRPr="002C2039">
        <w:rPr>
          <w:rFonts w:cs="Arial"/>
          <w:sz w:val="24"/>
        </w:rPr>
        <w:t xml:space="preserve"> odvija </w:t>
      </w:r>
      <w:r w:rsidR="00804268">
        <w:rPr>
          <w:rFonts w:cs="Arial"/>
          <w:sz w:val="24"/>
        </w:rPr>
        <w:t>bez većih poteškoća.</w:t>
      </w:r>
    </w:p>
    <w:p w:rsidR="008F31BB" w:rsidRDefault="008F31BB" w:rsidP="008F31BB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8F31BB" w:rsidRDefault="008F31BB" w:rsidP="008F31BB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8F31BB" w:rsidRPr="008F31BB" w:rsidRDefault="008F31BB" w:rsidP="008F31BB">
      <w:pPr>
        <w:tabs>
          <w:tab w:val="left" w:pos="5415"/>
        </w:tabs>
        <w:jc w:val="both"/>
        <w:rPr>
          <w:rFonts w:ascii="Arial" w:hAnsi="Arial"/>
        </w:rPr>
      </w:pPr>
    </w:p>
    <w:p w:rsidR="008F31BB" w:rsidRPr="008F31BB" w:rsidRDefault="008F31BB" w:rsidP="008F31BB">
      <w:pPr>
        <w:jc w:val="center"/>
        <w:rPr>
          <w:rFonts w:ascii="Arial" w:hAnsi="Arial" w:cs="Arial"/>
          <w:b/>
        </w:rPr>
      </w:pPr>
      <w:r w:rsidRPr="008F31BB">
        <w:rPr>
          <w:rFonts w:ascii="Arial" w:hAnsi="Arial" w:cs="Arial"/>
          <w:b/>
        </w:rPr>
        <w:t>DNEVNI IZVJEŠTAJ</w:t>
      </w:r>
    </w:p>
    <w:p w:rsidR="008F31BB" w:rsidRPr="008F31BB" w:rsidRDefault="008F31BB" w:rsidP="008F31BB">
      <w:pPr>
        <w:jc w:val="center"/>
        <w:rPr>
          <w:rFonts w:ascii="Arial" w:hAnsi="Arial" w:cs="Arial"/>
        </w:rPr>
      </w:pPr>
      <w:r w:rsidRPr="008F31BB">
        <w:rPr>
          <w:rFonts w:ascii="Arial" w:hAnsi="Arial" w:cs="Arial"/>
        </w:rPr>
        <w:t>o epidemiološkoj situaciji u vezi COVID-19 na području BPK Goražde</w:t>
      </w:r>
    </w:p>
    <w:p w:rsidR="008F31BB" w:rsidRPr="008F31BB" w:rsidRDefault="008F31BB" w:rsidP="008F31BB">
      <w:pPr>
        <w:jc w:val="center"/>
        <w:rPr>
          <w:rFonts w:ascii="Arial" w:hAnsi="Arial" w:cs="Arial"/>
        </w:rPr>
      </w:pPr>
    </w:p>
    <w:p w:rsidR="008F31BB" w:rsidRPr="008F31BB" w:rsidRDefault="008F31BB" w:rsidP="008F31BB">
      <w:pPr>
        <w:rPr>
          <w:rFonts w:ascii="Arial" w:hAnsi="Arial" w:cs="Arial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8F31BB" w:rsidRPr="008F31BB" w:rsidTr="00D75F10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31BB" w:rsidRPr="008F31BB" w:rsidRDefault="008F31BB" w:rsidP="00D75F10">
            <w:pPr>
              <w:rPr>
                <w:rFonts w:ascii="Arial" w:hAnsi="Arial" w:cs="Arial"/>
                <w:b/>
              </w:rPr>
            </w:pPr>
            <w:r w:rsidRPr="008F31BB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BB" w:rsidRPr="008F31BB" w:rsidRDefault="00F31245" w:rsidP="00D75F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8F31BB" w:rsidRPr="008F31BB">
              <w:rPr>
                <w:rFonts w:ascii="Arial" w:hAnsi="Arial" w:cs="Arial"/>
              </w:rPr>
              <w:t>.02.2022.</w:t>
            </w:r>
          </w:p>
        </w:tc>
      </w:tr>
    </w:tbl>
    <w:p w:rsidR="008F31BB" w:rsidRDefault="008F31BB" w:rsidP="008F31BB">
      <w:pPr>
        <w:tabs>
          <w:tab w:val="left" w:pos="2700"/>
        </w:tabs>
        <w:jc w:val="both"/>
        <w:rPr>
          <w:rFonts w:ascii="Arial" w:hAnsi="Arial" w:cs="Arial"/>
        </w:rPr>
      </w:pPr>
    </w:p>
    <w:p w:rsidR="00F31245" w:rsidRPr="00F31245" w:rsidRDefault="00F31245" w:rsidP="00F31245">
      <w:pPr>
        <w:tabs>
          <w:tab w:val="left" w:pos="2700"/>
        </w:tabs>
        <w:jc w:val="both"/>
        <w:rPr>
          <w:rFonts w:ascii="Arial" w:hAnsi="Arial" w:cs="Arial"/>
        </w:rPr>
      </w:pPr>
      <w:r w:rsidRPr="00F31245">
        <w:rPr>
          <w:rFonts w:ascii="Arial" w:hAnsi="Arial" w:cs="Arial"/>
        </w:rPr>
        <w:lastRenderedPageBreak/>
        <w:t xml:space="preserve">           Zaključno sa 07.02. pod zdravstvenim nadzorom je 365 osoba sa područja BPK</w:t>
      </w:r>
      <w:r w:rsidR="009155EC">
        <w:rPr>
          <w:rFonts w:ascii="Arial" w:hAnsi="Arial" w:cs="Arial"/>
        </w:rPr>
        <w:t>-a Goražde</w:t>
      </w:r>
    </w:p>
    <w:p w:rsidR="00F31245" w:rsidRPr="00F31245" w:rsidRDefault="00F31245" w:rsidP="00F31245">
      <w:pPr>
        <w:pStyle w:val="ListParagraph"/>
        <w:numPr>
          <w:ilvl w:val="0"/>
          <w:numId w:val="5"/>
        </w:numPr>
        <w:ind w:left="284"/>
        <w:jc w:val="both"/>
        <w:rPr>
          <w:rFonts w:ascii="Arial" w:eastAsia="Calibri" w:hAnsi="Arial" w:cs="Arial"/>
          <w:b/>
          <w:sz w:val="24"/>
          <w:szCs w:val="24"/>
        </w:rPr>
      </w:pPr>
      <w:r w:rsidRPr="00F31245">
        <w:rPr>
          <w:rFonts w:ascii="Arial" w:eastAsia="Calibri" w:hAnsi="Arial" w:cs="Arial"/>
          <w:sz w:val="24"/>
          <w:szCs w:val="24"/>
        </w:rPr>
        <w:t xml:space="preserve">  Dana 06.02</w:t>
      </w:r>
      <w:r w:rsidR="009155EC">
        <w:rPr>
          <w:rFonts w:ascii="Arial" w:hAnsi="Arial" w:cs="Arial"/>
          <w:sz w:val="24"/>
          <w:szCs w:val="24"/>
        </w:rPr>
        <w:t>.  uzorkovan je</w:t>
      </w:r>
      <w:r w:rsidRPr="00F31245">
        <w:rPr>
          <w:rFonts w:ascii="Arial" w:eastAsia="Calibri" w:hAnsi="Arial" w:cs="Arial"/>
          <w:sz w:val="24"/>
          <w:szCs w:val="24"/>
        </w:rPr>
        <w:t xml:space="preserve"> materijala kod   76 osoba, 58  D</w:t>
      </w:r>
      <w:r w:rsidR="009155EC">
        <w:rPr>
          <w:rFonts w:ascii="Arial" w:hAnsi="Arial" w:cs="Arial"/>
          <w:sz w:val="24"/>
          <w:szCs w:val="24"/>
        </w:rPr>
        <w:t>om zdravlja Goraž</w:t>
      </w:r>
      <w:r w:rsidRPr="00F31245">
        <w:rPr>
          <w:rFonts w:ascii="Arial" w:eastAsia="Calibri" w:hAnsi="Arial" w:cs="Arial"/>
          <w:sz w:val="24"/>
          <w:szCs w:val="24"/>
        </w:rPr>
        <w:t>de,  6 u  Kantonalnoj  bolnici Goražde,8 Ustikolina, 3 Prača i 1 Atrijum.</w:t>
      </w:r>
    </w:p>
    <w:p w:rsidR="00F31245" w:rsidRPr="009155EC" w:rsidRDefault="00F31245" w:rsidP="009155EC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b/>
          <w:sz w:val="24"/>
          <w:szCs w:val="24"/>
        </w:rPr>
      </w:pPr>
      <w:r w:rsidRPr="00F31245">
        <w:rPr>
          <w:rFonts w:ascii="Arial" w:eastAsia="Calibri" w:hAnsi="Arial" w:cs="Arial"/>
          <w:sz w:val="24"/>
          <w:szCs w:val="24"/>
        </w:rPr>
        <w:t>Završena su testiranja i prema rezultatima 35</w:t>
      </w:r>
      <w:r w:rsidRPr="00F31245">
        <w:rPr>
          <w:rFonts w:ascii="Arial" w:eastAsia="Calibri" w:hAnsi="Arial" w:cs="Arial"/>
          <w:b/>
          <w:sz w:val="24"/>
          <w:szCs w:val="24"/>
        </w:rPr>
        <w:t xml:space="preserve"> ( trideset pet </w:t>
      </w:r>
      <w:r w:rsidRPr="00F31245">
        <w:rPr>
          <w:rFonts w:ascii="Arial" w:eastAsia="Calibri" w:hAnsi="Arial" w:cs="Arial"/>
          <w:sz w:val="24"/>
          <w:szCs w:val="24"/>
        </w:rPr>
        <w:t xml:space="preserve"> ) osoba je  pozitivno  na COVID-19 32 iz  Gorazda, 2 Prača i 1 Ustikolina</w:t>
      </w:r>
    </w:p>
    <w:p w:rsidR="009155EC" w:rsidRPr="009155EC" w:rsidRDefault="009155EC" w:rsidP="009155EC">
      <w:pPr>
        <w:pStyle w:val="ListParagraph"/>
        <w:ind w:left="644"/>
        <w:jc w:val="both"/>
        <w:rPr>
          <w:rFonts w:ascii="Arial" w:eastAsia="Calibri" w:hAnsi="Arial" w:cs="Arial"/>
          <w:b/>
          <w:sz w:val="24"/>
          <w:szCs w:val="24"/>
        </w:rPr>
      </w:pPr>
    </w:p>
    <w:p w:rsidR="00F31245" w:rsidRPr="009155EC" w:rsidRDefault="00F31245" w:rsidP="009155EC">
      <w:pPr>
        <w:pStyle w:val="ListParagraph"/>
        <w:numPr>
          <w:ilvl w:val="0"/>
          <w:numId w:val="5"/>
        </w:numPr>
        <w:ind w:left="644"/>
        <w:jc w:val="both"/>
        <w:rPr>
          <w:rFonts w:ascii="Arial" w:eastAsia="Calibri" w:hAnsi="Arial" w:cs="Arial"/>
          <w:sz w:val="24"/>
          <w:szCs w:val="24"/>
        </w:rPr>
      </w:pPr>
      <w:r w:rsidRPr="00F31245">
        <w:rPr>
          <w:rFonts w:ascii="Arial" w:eastAsia="Calibri" w:hAnsi="Arial" w:cs="Arial"/>
          <w:sz w:val="24"/>
          <w:szCs w:val="24"/>
        </w:rPr>
        <w:t>U protekla 24 h oporavljene su  25 osobe od COVID -19.</w:t>
      </w:r>
    </w:p>
    <w:p w:rsidR="00F31245" w:rsidRPr="00F31245" w:rsidRDefault="00F31245" w:rsidP="00F31245">
      <w:pPr>
        <w:pStyle w:val="ListParagraph"/>
        <w:ind w:left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F31245" w:rsidRPr="009155EC" w:rsidRDefault="00F31245" w:rsidP="009155EC">
      <w:pPr>
        <w:pStyle w:val="ListParagraph"/>
        <w:numPr>
          <w:ilvl w:val="0"/>
          <w:numId w:val="5"/>
        </w:numPr>
        <w:ind w:left="644"/>
        <w:jc w:val="both"/>
        <w:rPr>
          <w:rFonts w:ascii="Arial" w:eastAsia="Calibri" w:hAnsi="Arial" w:cs="Arial"/>
          <w:sz w:val="24"/>
          <w:szCs w:val="24"/>
        </w:rPr>
      </w:pPr>
      <w:r w:rsidRPr="00F31245">
        <w:rPr>
          <w:rFonts w:ascii="Arial" w:eastAsia="Calibri" w:hAnsi="Arial" w:cs="Arial"/>
          <w:sz w:val="24"/>
          <w:szCs w:val="24"/>
        </w:rPr>
        <w:t>Zaključno sa  07.02. na području BPK</w:t>
      </w:r>
      <w:r w:rsidR="009155EC">
        <w:rPr>
          <w:rFonts w:ascii="Arial" w:hAnsi="Arial" w:cs="Arial"/>
          <w:sz w:val="24"/>
          <w:szCs w:val="24"/>
        </w:rPr>
        <w:t>-a Goražde</w:t>
      </w:r>
      <w:r w:rsidRPr="00F31245">
        <w:rPr>
          <w:rFonts w:ascii="Arial" w:eastAsia="Calibri" w:hAnsi="Arial" w:cs="Arial"/>
          <w:sz w:val="24"/>
          <w:szCs w:val="24"/>
        </w:rPr>
        <w:t xml:space="preserve">   257 ( dvije stotine pedeset sedam )  je   aktivno zaraženih  osoba  koronavirusom (COVID-19), oporavljeno je ukupno 3402 osoba, a 123 osobe su preminule (111 iz Goražda , 8  iz Ustikoline , 4 iz Prače).</w:t>
      </w:r>
    </w:p>
    <w:p w:rsidR="00A577D7" w:rsidRPr="00F31245" w:rsidRDefault="00F31245" w:rsidP="00F31245">
      <w:pPr>
        <w:tabs>
          <w:tab w:val="center" w:pos="4536"/>
        </w:tabs>
        <w:jc w:val="both"/>
        <w:rPr>
          <w:rFonts w:ascii="Arial" w:hAnsi="Arial" w:cs="Arial"/>
        </w:rPr>
      </w:pPr>
      <w:r w:rsidRPr="00F31245">
        <w:rPr>
          <w:rFonts w:ascii="Arial" w:hAnsi="Arial" w:cs="Arial"/>
        </w:rPr>
        <w:t>Trenutno je   22  osoba  na bolničkom liječenju, 10 u  Sarajevu  i 12 Vanbolnički izolatorij Kantonalne bolnice Goražde/ 7</w:t>
      </w:r>
      <w:r>
        <w:rPr>
          <w:rFonts w:ascii="Arial" w:hAnsi="Arial" w:cs="Arial"/>
        </w:rPr>
        <w:t xml:space="preserve"> na kiseoničkoj potpori.</w:t>
      </w:r>
    </w:p>
    <w:p w:rsidR="00D36459" w:rsidRPr="002C2039" w:rsidRDefault="00D36459" w:rsidP="002C2039">
      <w:pPr>
        <w:tabs>
          <w:tab w:val="left" w:pos="5415"/>
        </w:tabs>
        <w:jc w:val="both"/>
        <w:rPr>
          <w:rFonts w:ascii="Arial" w:hAnsi="Arial"/>
        </w:rPr>
      </w:pPr>
    </w:p>
    <w:p w:rsidR="00DA4DBC" w:rsidRDefault="00DA4DBC" w:rsidP="00DA4DB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62811" w:rsidRPr="00B62811" w:rsidRDefault="00B62811" w:rsidP="00B62811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B62811" w:rsidRDefault="00B62811" w:rsidP="00B62811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CB2F22" w:rsidRDefault="00CB2F22" w:rsidP="00CB2F22">
      <w:pPr>
        <w:spacing w:after="240" w:line="300" w:lineRule="auto"/>
        <w:jc w:val="both"/>
        <w:rPr>
          <w:rFonts w:ascii="Arial" w:eastAsia="Arial" w:hAnsi="Arial" w:cs="Arial"/>
          <w:b/>
          <w:shd w:val="clear" w:color="auto" w:fill="FFFFFF"/>
        </w:rPr>
      </w:pPr>
    </w:p>
    <w:p w:rsidR="008F31BB" w:rsidRDefault="008F31BB" w:rsidP="00CB2F22">
      <w:pPr>
        <w:spacing w:after="240" w:line="300" w:lineRule="auto"/>
        <w:jc w:val="both"/>
        <w:rPr>
          <w:rFonts w:ascii="Arial" w:eastAsia="Arial" w:hAnsi="Arial" w:cs="Arial"/>
          <w:b/>
          <w:shd w:val="clear" w:color="auto" w:fill="FFFFFF"/>
        </w:rPr>
      </w:pPr>
    </w:p>
    <w:p w:rsidR="008F31BB" w:rsidRDefault="008F31BB" w:rsidP="00CB2F22">
      <w:pPr>
        <w:spacing w:after="240" w:line="300" w:lineRule="auto"/>
        <w:jc w:val="both"/>
        <w:rPr>
          <w:rFonts w:ascii="Arial" w:eastAsia="Arial" w:hAnsi="Arial" w:cs="Arial"/>
          <w:b/>
          <w:shd w:val="clear" w:color="auto" w:fill="FFFFFF"/>
        </w:rPr>
      </w:pPr>
    </w:p>
    <w:p w:rsidR="008F31BB" w:rsidRDefault="008F31BB" w:rsidP="00CB2F22">
      <w:pPr>
        <w:spacing w:after="240" w:line="300" w:lineRule="auto"/>
        <w:jc w:val="both"/>
        <w:rPr>
          <w:rFonts w:ascii="Arial" w:eastAsia="Arial" w:hAnsi="Arial" w:cs="Arial"/>
          <w:b/>
          <w:shd w:val="clear" w:color="auto" w:fill="FFFFFF"/>
        </w:rPr>
      </w:pPr>
    </w:p>
    <w:p w:rsidR="004D7C56" w:rsidRPr="009117FE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4D7C56" w:rsidRPr="00BE2635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632029">
        <w:rPr>
          <w:rFonts w:ascii="Arial" w:hAnsi="Arial" w:cs="Arial"/>
          <w:i/>
        </w:rPr>
        <w:t xml:space="preserve">   </w:t>
      </w:r>
      <w:r w:rsidR="009C7F4B" w:rsidRPr="00B508DE">
        <w:rPr>
          <w:rFonts w:ascii="Arial" w:hAnsi="Arial" w:cs="Arial"/>
          <w:i/>
        </w:rPr>
        <w:t xml:space="preserve"> </w:t>
      </w:r>
      <w:r w:rsidR="00BE2635" w:rsidRPr="00B508DE">
        <w:rPr>
          <w:rFonts w:ascii="Arial" w:hAnsi="Arial" w:cs="Arial"/>
          <w:i/>
        </w:rPr>
        <w:t xml:space="preserve"> </w:t>
      </w:r>
      <w:r w:rsidR="009155EC">
        <w:rPr>
          <w:rFonts w:ascii="Arial" w:hAnsi="Arial" w:cs="Arial"/>
          <w:i/>
        </w:rPr>
        <w:t xml:space="preserve">  Arnel Mujagić</w:t>
      </w:r>
    </w:p>
    <w:p w:rsidR="00523D02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23D02">
        <w:rPr>
          <w:rFonts w:ascii="Arial" w:hAnsi="Arial" w:cs="Arial"/>
        </w:rPr>
        <w:t>,</w:t>
      </w:r>
      <w:r w:rsidRPr="009117FE">
        <w:rPr>
          <w:rFonts w:ascii="Arial" w:hAnsi="Arial" w:cs="Arial"/>
        </w:rPr>
        <w:t xml:space="preserve">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4F6897" w:rsidRPr="009117FE" w:rsidRDefault="00523D02" w:rsidP="00B07A7B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577B57" w:rsidRPr="009117FE" w:rsidRDefault="00577B5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2F543A" w:rsidRDefault="002F543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CB2F22" w:rsidRDefault="00CB2F2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A577D7">
      <w:headerReference w:type="default" r:id="rId10"/>
      <w:pgSz w:w="11906" w:h="16838"/>
      <w:pgMar w:top="-44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73B" w:rsidRDefault="0014173B" w:rsidP="00AB6D12">
      <w:r>
        <w:separator/>
      </w:r>
    </w:p>
  </w:endnote>
  <w:endnote w:type="continuationSeparator" w:id="1">
    <w:p w:rsidR="0014173B" w:rsidRDefault="0014173B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73B" w:rsidRDefault="0014173B" w:rsidP="00AB6D12">
      <w:r>
        <w:separator/>
      </w:r>
    </w:p>
  </w:footnote>
  <w:footnote w:type="continuationSeparator" w:id="1">
    <w:p w:rsidR="0014173B" w:rsidRDefault="0014173B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26FFA"/>
    <w:multiLevelType w:val="hybridMultilevel"/>
    <w:tmpl w:val="3E00CFC4"/>
    <w:lvl w:ilvl="0" w:tplc="9280B826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B5EB3"/>
    <w:multiLevelType w:val="hybridMultilevel"/>
    <w:tmpl w:val="670A4D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F12DF1"/>
    <w:multiLevelType w:val="hybridMultilevel"/>
    <w:tmpl w:val="E5521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D2CA3"/>
    <w:multiLevelType w:val="hybridMultilevel"/>
    <w:tmpl w:val="4ECEBE98"/>
    <w:lvl w:ilvl="0" w:tplc="041A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5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769FF"/>
    <w:multiLevelType w:val="hybridMultilevel"/>
    <w:tmpl w:val="4B94D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477ABB"/>
    <w:multiLevelType w:val="hybridMultilevel"/>
    <w:tmpl w:val="214249C0"/>
    <w:lvl w:ilvl="0" w:tplc="B1E092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76101"/>
    <w:multiLevelType w:val="hybridMultilevel"/>
    <w:tmpl w:val="25BE6A70"/>
    <w:lvl w:ilvl="0" w:tplc="1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29333BF"/>
    <w:multiLevelType w:val="hybridMultilevel"/>
    <w:tmpl w:val="CE343B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82877"/>
    <w:multiLevelType w:val="hybridMultilevel"/>
    <w:tmpl w:val="45AE8392"/>
    <w:lvl w:ilvl="0" w:tplc="1AE4D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30"/>
  </w:num>
  <w:num w:numId="5">
    <w:abstractNumId w:val="24"/>
  </w:num>
  <w:num w:numId="6">
    <w:abstractNumId w:val="24"/>
  </w:num>
  <w:num w:numId="7">
    <w:abstractNumId w:val="26"/>
  </w:num>
  <w:num w:numId="8">
    <w:abstractNumId w:val="5"/>
  </w:num>
  <w:num w:numId="9">
    <w:abstractNumId w:val="0"/>
  </w:num>
  <w:num w:numId="10">
    <w:abstractNumId w:val="24"/>
  </w:num>
  <w:num w:numId="11">
    <w:abstractNumId w:val="9"/>
  </w:num>
  <w:num w:numId="12">
    <w:abstractNumId w:val="24"/>
  </w:num>
  <w:num w:numId="13">
    <w:abstractNumId w:val="24"/>
  </w:num>
  <w:num w:numId="14">
    <w:abstractNumId w:val="24"/>
  </w:num>
  <w:num w:numId="15">
    <w:abstractNumId w:val="1"/>
  </w:num>
  <w:num w:numId="16">
    <w:abstractNumId w:val="19"/>
  </w:num>
  <w:num w:numId="17">
    <w:abstractNumId w:val="20"/>
  </w:num>
  <w:num w:numId="18">
    <w:abstractNumId w:val="34"/>
  </w:num>
  <w:num w:numId="19">
    <w:abstractNumId w:val="11"/>
  </w:num>
  <w:num w:numId="20">
    <w:abstractNumId w:val="31"/>
  </w:num>
  <w:num w:numId="21">
    <w:abstractNumId w:val="16"/>
  </w:num>
  <w:num w:numId="22">
    <w:abstractNumId w:val="22"/>
  </w:num>
  <w:num w:numId="23">
    <w:abstractNumId w:val="18"/>
  </w:num>
  <w:num w:numId="24">
    <w:abstractNumId w:val="15"/>
  </w:num>
  <w:num w:numId="25">
    <w:abstractNumId w:val="27"/>
  </w:num>
  <w:num w:numId="26">
    <w:abstractNumId w:val="32"/>
  </w:num>
  <w:num w:numId="27">
    <w:abstractNumId w:val="2"/>
  </w:num>
  <w:num w:numId="28">
    <w:abstractNumId w:val="7"/>
  </w:num>
  <w:num w:numId="29">
    <w:abstractNumId w:val="17"/>
  </w:num>
  <w:num w:numId="30">
    <w:abstractNumId w:val="29"/>
  </w:num>
  <w:num w:numId="31">
    <w:abstractNumId w:val="4"/>
  </w:num>
  <w:num w:numId="32">
    <w:abstractNumId w:val="24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8"/>
  </w:num>
  <w:num w:numId="36">
    <w:abstractNumId w:val="23"/>
  </w:num>
  <w:num w:numId="37">
    <w:abstractNumId w:val="13"/>
  </w:num>
  <w:num w:numId="38">
    <w:abstractNumId w:val="21"/>
  </w:num>
  <w:num w:numId="39">
    <w:abstractNumId w:val="6"/>
  </w:num>
  <w:num w:numId="40">
    <w:abstractNumId w:val="8"/>
  </w:num>
  <w:num w:numId="41">
    <w:abstractNumId w:val="14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69314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B5"/>
    <w:rsid w:val="00015123"/>
    <w:rsid w:val="00021266"/>
    <w:rsid w:val="00022012"/>
    <w:rsid w:val="00022CA6"/>
    <w:rsid w:val="0002366B"/>
    <w:rsid w:val="000303AD"/>
    <w:rsid w:val="00035A75"/>
    <w:rsid w:val="00036677"/>
    <w:rsid w:val="00042D1F"/>
    <w:rsid w:val="000442E7"/>
    <w:rsid w:val="00045A09"/>
    <w:rsid w:val="0005276A"/>
    <w:rsid w:val="000563F0"/>
    <w:rsid w:val="00071E99"/>
    <w:rsid w:val="00072495"/>
    <w:rsid w:val="00084D07"/>
    <w:rsid w:val="00085F1A"/>
    <w:rsid w:val="00091940"/>
    <w:rsid w:val="0009468D"/>
    <w:rsid w:val="00094CB6"/>
    <w:rsid w:val="000A2721"/>
    <w:rsid w:val="000A6C85"/>
    <w:rsid w:val="000B1AF9"/>
    <w:rsid w:val="000B7798"/>
    <w:rsid w:val="000C3636"/>
    <w:rsid w:val="000C4782"/>
    <w:rsid w:val="000C5E70"/>
    <w:rsid w:val="000E0D9A"/>
    <w:rsid w:val="000E14F9"/>
    <w:rsid w:val="000E4940"/>
    <w:rsid w:val="000E6503"/>
    <w:rsid w:val="000E7898"/>
    <w:rsid w:val="000F0ECC"/>
    <w:rsid w:val="000F2B86"/>
    <w:rsid w:val="000F641E"/>
    <w:rsid w:val="000F7E1C"/>
    <w:rsid w:val="00103728"/>
    <w:rsid w:val="001038D5"/>
    <w:rsid w:val="00110376"/>
    <w:rsid w:val="00111D65"/>
    <w:rsid w:val="001124A7"/>
    <w:rsid w:val="00113208"/>
    <w:rsid w:val="00115771"/>
    <w:rsid w:val="00115882"/>
    <w:rsid w:val="00122C0C"/>
    <w:rsid w:val="00126091"/>
    <w:rsid w:val="00135EFB"/>
    <w:rsid w:val="00140439"/>
    <w:rsid w:val="00141696"/>
    <w:rsid w:val="0014173B"/>
    <w:rsid w:val="001419C3"/>
    <w:rsid w:val="001426C6"/>
    <w:rsid w:val="001509C5"/>
    <w:rsid w:val="00161A36"/>
    <w:rsid w:val="00163E20"/>
    <w:rsid w:val="0016447B"/>
    <w:rsid w:val="00171EBD"/>
    <w:rsid w:val="001763A9"/>
    <w:rsid w:val="00184F37"/>
    <w:rsid w:val="00185914"/>
    <w:rsid w:val="001907DC"/>
    <w:rsid w:val="0019140B"/>
    <w:rsid w:val="001946C6"/>
    <w:rsid w:val="001960A3"/>
    <w:rsid w:val="001A07FE"/>
    <w:rsid w:val="001A0950"/>
    <w:rsid w:val="001A28A4"/>
    <w:rsid w:val="001A47DD"/>
    <w:rsid w:val="001A48D2"/>
    <w:rsid w:val="001A6F95"/>
    <w:rsid w:val="001B0564"/>
    <w:rsid w:val="001B3C0D"/>
    <w:rsid w:val="001B4348"/>
    <w:rsid w:val="001B59E8"/>
    <w:rsid w:val="001C4A1C"/>
    <w:rsid w:val="001C59C8"/>
    <w:rsid w:val="001D1C0A"/>
    <w:rsid w:val="001D5FF5"/>
    <w:rsid w:val="001E06FF"/>
    <w:rsid w:val="001E639C"/>
    <w:rsid w:val="001E7A1E"/>
    <w:rsid w:val="001F3813"/>
    <w:rsid w:val="001F55CF"/>
    <w:rsid w:val="002074DE"/>
    <w:rsid w:val="00210F2D"/>
    <w:rsid w:val="002127C5"/>
    <w:rsid w:val="002127E0"/>
    <w:rsid w:val="002166C2"/>
    <w:rsid w:val="002178C3"/>
    <w:rsid w:val="00220931"/>
    <w:rsid w:val="002250BF"/>
    <w:rsid w:val="002278FE"/>
    <w:rsid w:val="00230EE4"/>
    <w:rsid w:val="00233E4C"/>
    <w:rsid w:val="0023612C"/>
    <w:rsid w:val="00236D3C"/>
    <w:rsid w:val="0023702D"/>
    <w:rsid w:val="002401CC"/>
    <w:rsid w:val="0024142B"/>
    <w:rsid w:val="00242850"/>
    <w:rsid w:val="00244A96"/>
    <w:rsid w:val="00245F57"/>
    <w:rsid w:val="00252636"/>
    <w:rsid w:val="00255090"/>
    <w:rsid w:val="0025744C"/>
    <w:rsid w:val="00257EFF"/>
    <w:rsid w:val="00260239"/>
    <w:rsid w:val="00267BFE"/>
    <w:rsid w:val="00270D88"/>
    <w:rsid w:val="0027263A"/>
    <w:rsid w:val="00275DBB"/>
    <w:rsid w:val="002778FD"/>
    <w:rsid w:val="00281520"/>
    <w:rsid w:val="00282900"/>
    <w:rsid w:val="00285FE9"/>
    <w:rsid w:val="002869C0"/>
    <w:rsid w:val="0028766E"/>
    <w:rsid w:val="00290E9D"/>
    <w:rsid w:val="002916FF"/>
    <w:rsid w:val="002938EC"/>
    <w:rsid w:val="00295974"/>
    <w:rsid w:val="002A28F0"/>
    <w:rsid w:val="002A326F"/>
    <w:rsid w:val="002A74BE"/>
    <w:rsid w:val="002B13CB"/>
    <w:rsid w:val="002B16E7"/>
    <w:rsid w:val="002B4D02"/>
    <w:rsid w:val="002B7020"/>
    <w:rsid w:val="002B7497"/>
    <w:rsid w:val="002B774D"/>
    <w:rsid w:val="002C2039"/>
    <w:rsid w:val="002D0973"/>
    <w:rsid w:val="002D0982"/>
    <w:rsid w:val="002D4AEE"/>
    <w:rsid w:val="002D58E8"/>
    <w:rsid w:val="002E0C22"/>
    <w:rsid w:val="002F543A"/>
    <w:rsid w:val="003026A7"/>
    <w:rsid w:val="00307D47"/>
    <w:rsid w:val="00313C44"/>
    <w:rsid w:val="00313DE1"/>
    <w:rsid w:val="0032417F"/>
    <w:rsid w:val="0032624D"/>
    <w:rsid w:val="00332B11"/>
    <w:rsid w:val="00333058"/>
    <w:rsid w:val="00335DC9"/>
    <w:rsid w:val="00340B4F"/>
    <w:rsid w:val="00344D6F"/>
    <w:rsid w:val="003459C0"/>
    <w:rsid w:val="00350E2E"/>
    <w:rsid w:val="00354EF1"/>
    <w:rsid w:val="00355B0B"/>
    <w:rsid w:val="00356455"/>
    <w:rsid w:val="003636EF"/>
    <w:rsid w:val="00370CF5"/>
    <w:rsid w:val="00370D02"/>
    <w:rsid w:val="003761CC"/>
    <w:rsid w:val="0037628D"/>
    <w:rsid w:val="003772A1"/>
    <w:rsid w:val="0037789D"/>
    <w:rsid w:val="00382536"/>
    <w:rsid w:val="00383BB3"/>
    <w:rsid w:val="00385D10"/>
    <w:rsid w:val="003870C8"/>
    <w:rsid w:val="00392659"/>
    <w:rsid w:val="003A0479"/>
    <w:rsid w:val="003A2583"/>
    <w:rsid w:val="003A42B6"/>
    <w:rsid w:val="003A7542"/>
    <w:rsid w:val="003B3F69"/>
    <w:rsid w:val="003B5E8F"/>
    <w:rsid w:val="003B7875"/>
    <w:rsid w:val="003C24C2"/>
    <w:rsid w:val="003C42F5"/>
    <w:rsid w:val="003C5361"/>
    <w:rsid w:val="003C686A"/>
    <w:rsid w:val="003D02BF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7160"/>
    <w:rsid w:val="004079F5"/>
    <w:rsid w:val="004134DA"/>
    <w:rsid w:val="004150CA"/>
    <w:rsid w:val="004219C4"/>
    <w:rsid w:val="004223C1"/>
    <w:rsid w:val="00423609"/>
    <w:rsid w:val="004240C0"/>
    <w:rsid w:val="00427BA3"/>
    <w:rsid w:val="00427EB0"/>
    <w:rsid w:val="00433675"/>
    <w:rsid w:val="00437246"/>
    <w:rsid w:val="004401BE"/>
    <w:rsid w:val="00442350"/>
    <w:rsid w:val="004425CF"/>
    <w:rsid w:val="00442870"/>
    <w:rsid w:val="0045299B"/>
    <w:rsid w:val="0046020F"/>
    <w:rsid w:val="00461EB8"/>
    <w:rsid w:val="00464757"/>
    <w:rsid w:val="00464AFD"/>
    <w:rsid w:val="00467E77"/>
    <w:rsid w:val="00473535"/>
    <w:rsid w:val="004746D1"/>
    <w:rsid w:val="004801F6"/>
    <w:rsid w:val="004809EE"/>
    <w:rsid w:val="00481076"/>
    <w:rsid w:val="0048407D"/>
    <w:rsid w:val="00486A56"/>
    <w:rsid w:val="00490E95"/>
    <w:rsid w:val="00491E6A"/>
    <w:rsid w:val="0049228E"/>
    <w:rsid w:val="00492BFA"/>
    <w:rsid w:val="00493761"/>
    <w:rsid w:val="004A5146"/>
    <w:rsid w:val="004A67CB"/>
    <w:rsid w:val="004B10F6"/>
    <w:rsid w:val="004B2CD0"/>
    <w:rsid w:val="004C0EC9"/>
    <w:rsid w:val="004C18F8"/>
    <w:rsid w:val="004C38ED"/>
    <w:rsid w:val="004C78F5"/>
    <w:rsid w:val="004D238A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12566"/>
    <w:rsid w:val="0051307C"/>
    <w:rsid w:val="00523D02"/>
    <w:rsid w:val="005241CC"/>
    <w:rsid w:val="00533979"/>
    <w:rsid w:val="00533D26"/>
    <w:rsid w:val="0054189C"/>
    <w:rsid w:val="00545E08"/>
    <w:rsid w:val="00557D23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A18BC"/>
    <w:rsid w:val="005A26DE"/>
    <w:rsid w:val="005A29FA"/>
    <w:rsid w:val="005A6FE1"/>
    <w:rsid w:val="005B0C72"/>
    <w:rsid w:val="005B2276"/>
    <w:rsid w:val="005B553A"/>
    <w:rsid w:val="005B570D"/>
    <w:rsid w:val="005C2DC8"/>
    <w:rsid w:val="005C6FE3"/>
    <w:rsid w:val="005D2033"/>
    <w:rsid w:val="005D2ACD"/>
    <w:rsid w:val="005E3330"/>
    <w:rsid w:val="005E4B15"/>
    <w:rsid w:val="005E5AEA"/>
    <w:rsid w:val="005E7D44"/>
    <w:rsid w:val="005F4C3C"/>
    <w:rsid w:val="005F78C3"/>
    <w:rsid w:val="00602841"/>
    <w:rsid w:val="006033D3"/>
    <w:rsid w:val="006057FF"/>
    <w:rsid w:val="006100F8"/>
    <w:rsid w:val="00612574"/>
    <w:rsid w:val="00623E10"/>
    <w:rsid w:val="00632029"/>
    <w:rsid w:val="006330DD"/>
    <w:rsid w:val="00633FC6"/>
    <w:rsid w:val="00634B42"/>
    <w:rsid w:val="006470D0"/>
    <w:rsid w:val="00652701"/>
    <w:rsid w:val="00652B3B"/>
    <w:rsid w:val="006550B2"/>
    <w:rsid w:val="00657C2B"/>
    <w:rsid w:val="00662D3A"/>
    <w:rsid w:val="00681B3A"/>
    <w:rsid w:val="0068294F"/>
    <w:rsid w:val="00685182"/>
    <w:rsid w:val="00686C2B"/>
    <w:rsid w:val="006A0471"/>
    <w:rsid w:val="006A22DD"/>
    <w:rsid w:val="006A4752"/>
    <w:rsid w:val="006B683D"/>
    <w:rsid w:val="006C2EC5"/>
    <w:rsid w:val="006C372F"/>
    <w:rsid w:val="006C6D26"/>
    <w:rsid w:val="006D1FBE"/>
    <w:rsid w:val="006D4E37"/>
    <w:rsid w:val="006D5942"/>
    <w:rsid w:val="006D79D4"/>
    <w:rsid w:val="006E03DA"/>
    <w:rsid w:val="006E6100"/>
    <w:rsid w:val="006E6CB3"/>
    <w:rsid w:val="006E73C5"/>
    <w:rsid w:val="006F09B1"/>
    <w:rsid w:val="006F199A"/>
    <w:rsid w:val="006F5374"/>
    <w:rsid w:val="00701DEE"/>
    <w:rsid w:val="00703564"/>
    <w:rsid w:val="00707CA0"/>
    <w:rsid w:val="00707DA8"/>
    <w:rsid w:val="0071032F"/>
    <w:rsid w:val="007136BC"/>
    <w:rsid w:val="0071392B"/>
    <w:rsid w:val="00725054"/>
    <w:rsid w:val="00727E52"/>
    <w:rsid w:val="00732ABC"/>
    <w:rsid w:val="007330C1"/>
    <w:rsid w:val="00737952"/>
    <w:rsid w:val="00742071"/>
    <w:rsid w:val="007454F9"/>
    <w:rsid w:val="00750177"/>
    <w:rsid w:val="0075034F"/>
    <w:rsid w:val="0076000D"/>
    <w:rsid w:val="0076083B"/>
    <w:rsid w:val="0076646A"/>
    <w:rsid w:val="0077195A"/>
    <w:rsid w:val="00772B37"/>
    <w:rsid w:val="00773547"/>
    <w:rsid w:val="007775F9"/>
    <w:rsid w:val="00780C1E"/>
    <w:rsid w:val="00783EC1"/>
    <w:rsid w:val="007929F2"/>
    <w:rsid w:val="00793302"/>
    <w:rsid w:val="00796D11"/>
    <w:rsid w:val="007A22D9"/>
    <w:rsid w:val="007A255F"/>
    <w:rsid w:val="007A4BE9"/>
    <w:rsid w:val="007A7CA4"/>
    <w:rsid w:val="007B1436"/>
    <w:rsid w:val="007B2968"/>
    <w:rsid w:val="007B3EDD"/>
    <w:rsid w:val="007B549E"/>
    <w:rsid w:val="007C0104"/>
    <w:rsid w:val="007C1C8C"/>
    <w:rsid w:val="007C5F57"/>
    <w:rsid w:val="007C770C"/>
    <w:rsid w:val="007D4432"/>
    <w:rsid w:val="007E24C4"/>
    <w:rsid w:val="007E4F58"/>
    <w:rsid w:val="007F4010"/>
    <w:rsid w:val="007F5FB2"/>
    <w:rsid w:val="007F6878"/>
    <w:rsid w:val="00804268"/>
    <w:rsid w:val="00805A31"/>
    <w:rsid w:val="00811AA2"/>
    <w:rsid w:val="00815573"/>
    <w:rsid w:val="00820050"/>
    <w:rsid w:val="008216F3"/>
    <w:rsid w:val="00821FB0"/>
    <w:rsid w:val="008254B2"/>
    <w:rsid w:val="00832D04"/>
    <w:rsid w:val="00836B8A"/>
    <w:rsid w:val="008375F6"/>
    <w:rsid w:val="00840573"/>
    <w:rsid w:val="008417F4"/>
    <w:rsid w:val="0084191B"/>
    <w:rsid w:val="00843F12"/>
    <w:rsid w:val="0084415E"/>
    <w:rsid w:val="008457FA"/>
    <w:rsid w:val="00845CE2"/>
    <w:rsid w:val="00850FCE"/>
    <w:rsid w:val="00851333"/>
    <w:rsid w:val="00852712"/>
    <w:rsid w:val="00854192"/>
    <w:rsid w:val="0086050F"/>
    <w:rsid w:val="00860E48"/>
    <w:rsid w:val="00863ECA"/>
    <w:rsid w:val="008651E3"/>
    <w:rsid w:val="008757A7"/>
    <w:rsid w:val="00877401"/>
    <w:rsid w:val="008820F6"/>
    <w:rsid w:val="008843EC"/>
    <w:rsid w:val="0089241D"/>
    <w:rsid w:val="00892BD4"/>
    <w:rsid w:val="00892CA7"/>
    <w:rsid w:val="00894F2E"/>
    <w:rsid w:val="008970EF"/>
    <w:rsid w:val="00897401"/>
    <w:rsid w:val="008B04B4"/>
    <w:rsid w:val="008B0BB5"/>
    <w:rsid w:val="008B1BAA"/>
    <w:rsid w:val="008B773D"/>
    <w:rsid w:val="008C0F11"/>
    <w:rsid w:val="008C43ED"/>
    <w:rsid w:val="008C7C43"/>
    <w:rsid w:val="008D4295"/>
    <w:rsid w:val="008D73C2"/>
    <w:rsid w:val="008E1285"/>
    <w:rsid w:val="008E1B82"/>
    <w:rsid w:val="008E2F27"/>
    <w:rsid w:val="008F098E"/>
    <w:rsid w:val="008F31BB"/>
    <w:rsid w:val="008F486A"/>
    <w:rsid w:val="008F4D28"/>
    <w:rsid w:val="008F7B34"/>
    <w:rsid w:val="0090010F"/>
    <w:rsid w:val="0090137D"/>
    <w:rsid w:val="00911071"/>
    <w:rsid w:val="009117FE"/>
    <w:rsid w:val="0091197F"/>
    <w:rsid w:val="009155EC"/>
    <w:rsid w:val="0092295A"/>
    <w:rsid w:val="00927BFD"/>
    <w:rsid w:val="00937EBF"/>
    <w:rsid w:val="00940C6A"/>
    <w:rsid w:val="00944D8E"/>
    <w:rsid w:val="0094602F"/>
    <w:rsid w:val="0094725B"/>
    <w:rsid w:val="009505F3"/>
    <w:rsid w:val="00950E95"/>
    <w:rsid w:val="00961EF1"/>
    <w:rsid w:val="00966AC6"/>
    <w:rsid w:val="00966EC5"/>
    <w:rsid w:val="0097582E"/>
    <w:rsid w:val="0097627D"/>
    <w:rsid w:val="00980B22"/>
    <w:rsid w:val="00980E9A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A2C7D"/>
    <w:rsid w:val="009A3121"/>
    <w:rsid w:val="009A44AE"/>
    <w:rsid w:val="009A6F42"/>
    <w:rsid w:val="009B1437"/>
    <w:rsid w:val="009B4FDE"/>
    <w:rsid w:val="009B52D6"/>
    <w:rsid w:val="009B63B1"/>
    <w:rsid w:val="009C4A92"/>
    <w:rsid w:val="009C664A"/>
    <w:rsid w:val="009C7F4B"/>
    <w:rsid w:val="009D2A83"/>
    <w:rsid w:val="009D3075"/>
    <w:rsid w:val="009D400C"/>
    <w:rsid w:val="009D7967"/>
    <w:rsid w:val="009E4959"/>
    <w:rsid w:val="009F301E"/>
    <w:rsid w:val="009F487D"/>
    <w:rsid w:val="009F4B05"/>
    <w:rsid w:val="009F5F74"/>
    <w:rsid w:val="00A01F81"/>
    <w:rsid w:val="00A03AB2"/>
    <w:rsid w:val="00A04A62"/>
    <w:rsid w:val="00A04F02"/>
    <w:rsid w:val="00A11167"/>
    <w:rsid w:val="00A12135"/>
    <w:rsid w:val="00A128BD"/>
    <w:rsid w:val="00A2158C"/>
    <w:rsid w:val="00A328CB"/>
    <w:rsid w:val="00A32C5C"/>
    <w:rsid w:val="00A33535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77D7"/>
    <w:rsid w:val="00A57E5D"/>
    <w:rsid w:val="00A614E5"/>
    <w:rsid w:val="00A6374E"/>
    <w:rsid w:val="00A6506F"/>
    <w:rsid w:val="00A665CF"/>
    <w:rsid w:val="00A70188"/>
    <w:rsid w:val="00A720EB"/>
    <w:rsid w:val="00A7364B"/>
    <w:rsid w:val="00A8047E"/>
    <w:rsid w:val="00A84946"/>
    <w:rsid w:val="00A87BDD"/>
    <w:rsid w:val="00A90402"/>
    <w:rsid w:val="00A9135D"/>
    <w:rsid w:val="00A91849"/>
    <w:rsid w:val="00A9208F"/>
    <w:rsid w:val="00AA1785"/>
    <w:rsid w:val="00AA1864"/>
    <w:rsid w:val="00AA3015"/>
    <w:rsid w:val="00AA681A"/>
    <w:rsid w:val="00AA6AEF"/>
    <w:rsid w:val="00AB1476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D63"/>
    <w:rsid w:val="00AD3C9F"/>
    <w:rsid w:val="00AE1D09"/>
    <w:rsid w:val="00AE1E47"/>
    <w:rsid w:val="00AE3CE4"/>
    <w:rsid w:val="00AE636C"/>
    <w:rsid w:val="00AE6AB3"/>
    <w:rsid w:val="00AF3233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5B52"/>
    <w:rsid w:val="00B361E8"/>
    <w:rsid w:val="00B366A7"/>
    <w:rsid w:val="00B4036F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2024"/>
    <w:rsid w:val="00B62811"/>
    <w:rsid w:val="00B634C4"/>
    <w:rsid w:val="00B63977"/>
    <w:rsid w:val="00B63AC0"/>
    <w:rsid w:val="00B64ED5"/>
    <w:rsid w:val="00B72CE6"/>
    <w:rsid w:val="00B73358"/>
    <w:rsid w:val="00B82029"/>
    <w:rsid w:val="00B85CDB"/>
    <w:rsid w:val="00B90A80"/>
    <w:rsid w:val="00B91E7A"/>
    <w:rsid w:val="00B93552"/>
    <w:rsid w:val="00B93920"/>
    <w:rsid w:val="00BA07ED"/>
    <w:rsid w:val="00BA2E44"/>
    <w:rsid w:val="00BA4340"/>
    <w:rsid w:val="00BB0139"/>
    <w:rsid w:val="00BB1B30"/>
    <w:rsid w:val="00BB3990"/>
    <w:rsid w:val="00BB43B3"/>
    <w:rsid w:val="00BB4CB8"/>
    <w:rsid w:val="00BC425D"/>
    <w:rsid w:val="00BC490D"/>
    <w:rsid w:val="00BC7ADD"/>
    <w:rsid w:val="00BD07F8"/>
    <w:rsid w:val="00BD37A1"/>
    <w:rsid w:val="00BE2635"/>
    <w:rsid w:val="00BF0235"/>
    <w:rsid w:val="00C02277"/>
    <w:rsid w:val="00C02768"/>
    <w:rsid w:val="00C0398A"/>
    <w:rsid w:val="00C05BC8"/>
    <w:rsid w:val="00C0729C"/>
    <w:rsid w:val="00C1410D"/>
    <w:rsid w:val="00C14818"/>
    <w:rsid w:val="00C16F2E"/>
    <w:rsid w:val="00C31E15"/>
    <w:rsid w:val="00C4450D"/>
    <w:rsid w:val="00C50F4A"/>
    <w:rsid w:val="00C53910"/>
    <w:rsid w:val="00C549FB"/>
    <w:rsid w:val="00C62591"/>
    <w:rsid w:val="00C6295C"/>
    <w:rsid w:val="00C636EA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9221E"/>
    <w:rsid w:val="00C947F1"/>
    <w:rsid w:val="00CA11EA"/>
    <w:rsid w:val="00CA250F"/>
    <w:rsid w:val="00CA45EA"/>
    <w:rsid w:val="00CA66ED"/>
    <w:rsid w:val="00CA7568"/>
    <w:rsid w:val="00CB1E49"/>
    <w:rsid w:val="00CB2F22"/>
    <w:rsid w:val="00CB5C94"/>
    <w:rsid w:val="00CB634E"/>
    <w:rsid w:val="00CC4FB7"/>
    <w:rsid w:val="00CD095D"/>
    <w:rsid w:val="00CD5ED2"/>
    <w:rsid w:val="00CD7E84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29F1"/>
    <w:rsid w:val="00D135E1"/>
    <w:rsid w:val="00D1373C"/>
    <w:rsid w:val="00D15CB3"/>
    <w:rsid w:val="00D169A8"/>
    <w:rsid w:val="00D234D3"/>
    <w:rsid w:val="00D23C5D"/>
    <w:rsid w:val="00D2690A"/>
    <w:rsid w:val="00D36459"/>
    <w:rsid w:val="00D40BA9"/>
    <w:rsid w:val="00D412BD"/>
    <w:rsid w:val="00D4302B"/>
    <w:rsid w:val="00D46046"/>
    <w:rsid w:val="00D46C18"/>
    <w:rsid w:val="00D51A4F"/>
    <w:rsid w:val="00D53BE9"/>
    <w:rsid w:val="00D5527E"/>
    <w:rsid w:val="00D60692"/>
    <w:rsid w:val="00D62029"/>
    <w:rsid w:val="00D6374D"/>
    <w:rsid w:val="00D637B9"/>
    <w:rsid w:val="00D65782"/>
    <w:rsid w:val="00D66D35"/>
    <w:rsid w:val="00D67E6D"/>
    <w:rsid w:val="00D738B9"/>
    <w:rsid w:val="00D75C4E"/>
    <w:rsid w:val="00D75FFA"/>
    <w:rsid w:val="00D778D3"/>
    <w:rsid w:val="00D81635"/>
    <w:rsid w:val="00D845CC"/>
    <w:rsid w:val="00D849A2"/>
    <w:rsid w:val="00D9040D"/>
    <w:rsid w:val="00D90938"/>
    <w:rsid w:val="00DA0A10"/>
    <w:rsid w:val="00DA2986"/>
    <w:rsid w:val="00DA3FCA"/>
    <w:rsid w:val="00DA4A1A"/>
    <w:rsid w:val="00DA4DBC"/>
    <w:rsid w:val="00DA5BC7"/>
    <w:rsid w:val="00DB3EFF"/>
    <w:rsid w:val="00DB40F4"/>
    <w:rsid w:val="00DB5BAE"/>
    <w:rsid w:val="00DB60AD"/>
    <w:rsid w:val="00DB784E"/>
    <w:rsid w:val="00DC1C6E"/>
    <w:rsid w:val="00DC277C"/>
    <w:rsid w:val="00DC3428"/>
    <w:rsid w:val="00DC5FDE"/>
    <w:rsid w:val="00DC7DA3"/>
    <w:rsid w:val="00DD0314"/>
    <w:rsid w:val="00DD32AA"/>
    <w:rsid w:val="00DD67F7"/>
    <w:rsid w:val="00DE4158"/>
    <w:rsid w:val="00DE60A0"/>
    <w:rsid w:val="00DE7DD1"/>
    <w:rsid w:val="00DF74DD"/>
    <w:rsid w:val="00E0435C"/>
    <w:rsid w:val="00E06591"/>
    <w:rsid w:val="00E116B4"/>
    <w:rsid w:val="00E13931"/>
    <w:rsid w:val="00E1778D"/>
    <w:rsid w:val="00E21FA2"/>
    <w:rsid w:val="00E23B95"/>
    <w:rsid w:val="00E26383"/>
    <w:rsid w:val="00E272D6"/>
    <w:rsid w:val="00E2734B"/>
    <w:rsid w:val="00E31669"/>
    <w:rsid w:val="00E34957"/>
    <w:rsid w:val="00E42181"/>
    <w:rsid w:val="00E50FB9"/>
    <w:rsid w:val="00E54B56"/>
    <w:rsid w:val="00E5729B"/>
    <w:rsid w:val="00E57A3F"/>
    <w:rsid w:val="00E6275C"/>
    <w:rsid w:val="00E644F8"/>
    <w:rsid w:val="00E6683D"/>
    <w:rsid w:val="00E67750"/>
    <w:rsid w:val="00E755AA"/>
    <w:rsid w:val="00E75C97"/>
    <w:rsid w:val="00E774C8"/>
    <w:rsid w:val="00E77D87"/>
    <w:rsid w:val="00E805F9"/>
    <w:rsid w:val="00E829D7"/>
    <w:rsid w:val="00E82C8A"/>
    <w:rsid w:val="00E83729"/>
    <w:rsid w:val="00E87782"/>
    <w:rsid w:val="00E92218"/>
    <w:rsid w:val="00E95501"/>
    <w:rsid w:val="00E9566F"/>
    <w:rsid w:val="00E96462"/>
    <w:rsid w:val="00EA1792"/>
    <w:rsid w:val="00EA317B"/>
    <w:rsid w:val="00EA7E5B"/>
    <w:rsid w:val="00EB0BFE"/>
    <w:rsid w:val="00EB1037"/>
    <w:rsid w:val="00EB1C3E"/>
    <w:rsid w:val="00EB1CE3"/>
    <w:rsid w:val="00EB38C6"/>
    <w:rsid w:val="00EC121E"/>
    <w:rsid w:val="00EC20CC"/>
    <w:rsid w:val="00EC47C1"/>
    <w:rsid w:val="00EC4904"/>
    <w:rsid w:val="00EC4CA1"/>
    <w:rsid w:val="00EC4F41"/>
    <w:rsid w:val="00ED1C24"/>
    <w:rsid w:val="00ED1C4D"/>
    <w:rsid w:val="00ED23A9"/>
    <w:rsid w:val="00ED266D"/>
    <w:rsid w:val="00ED428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4C1E"/>
    <w:rsid w:val="00F0789D"/>
    <w:rsid w:val="00F11250"/>
    <w:rsid w:val="00F11CE9"/>
    <w:rsid w:val="00F13854"/>
    <w:rsid w:val="00F15126"/>
    <w:rsid w:val="00F15CDE"/>
    <w:rsid w:val="00F25893"/>
    <w:rsid w:val="00F31245"/>
    <w:rsid w:val="00F34829"/>
    <w:rsid w:val="00F35567"/>
    <w:rsid w:val="00F363FE"/>
    <w:rsid w:val="00F46DC9"/>
    <w:rsid w:val="00F549EA"/>
    <w:rsid w:val="00F57DDC"/>
    <w:rsid w:val="00F6780F"/>
    <w:rsid w:val="00F67DD1"/>
    <w:rsid w:val="00F70B1B"/>
    <w:rsid w:val="00F81037"/>
    <w:rsid w:val="00F84E46"/>
    <w:rsid w:val="00F873C2"/>
    <w:rsid w:val="00F9070F"/>
    <w:rsid w:val="00F90E5D"/>
    <w:rsid w:val="00F94EF3"/>
    <w:rsid w:val="00F95BDE"/>
    <w:rsid w:val="00F976B2"/>
    <w:rsid w:val="00FA2015"/>
    <w:rsid w:val="00FB17FE"/>
    <w:rsid w:val="00FB6538"/>
    <w:rsid w:val="00FB65AB"/>
    <w:rsid w:val="00FB7AFD"/>
    <w:rsid w:val="00FC06CB"/>
    <w:rsid w:val="00FC1375"/>
    <w:rsid w:val="00FC13DA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332A"/>
    <w:rsid w:val="00FF4350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68F9-FAD5-4C64-A941-E5C9040C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2022-02-08T07:37:00Z</cp:lastPrinted>
  <dcterms:created xsi:type="dcterms:W3CDTF">2022-02-08T09:08:00Z</dcterms:created>
  <dcterms:modified xsi:type="dcterms:W3CDTF">2022-02-08T09:08:00Z</dcterms:modified>
</cp:coreProperties>
</file>